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7D8C" w:rsidRDefault="00E77D8C" w:rsidP="00E076AB">
      <w:pPr>
        <w:pStyle w:val="Nzev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7187AA7" wp14:editId="312654AD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4236720" cy="1376680"/>
                <wp:effectExtent l="0" t="1905" r="0" b="254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137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7D8C" w:rsidRPr="00FC6F1E" w:rsidRDefault="00E77D8C" w:rsidP="00E076AB">
                            <w:pPr>
                              <w:pStyle w:val="Nzev"/>
                            </w:pPr>
                            <w:r w:rsidRPr="00FC6F1E">
                              <w:t xml:space="preserve">ZÁPIS Z JEDNÁNÍ </w:t>
                            </w:r>
                            <w:bookmarkStart w:id="0" w:name="_Toc30654709"/>
                            <w:bookmarkStart w:id="1" w:name="_Toc41920612"/>
                            <w:bookmarkStart w:id="2" w:name="_Toc41921419"/>
                            <w:bookmarkStart w:id="3" w:name="_Toc42663378"/>
                            <w:bookmarkStart w:id="4" w:name="_Toc42663420"/>
                            <w:bookmarkStart w:id="5" w:name="_Toc42663465"/>
                            <w:bookmarkStart w:id="6" w:name="_Toc42663712"/>
                            <w:bookmarkStart w:id="7" w:name="_Toc49847061"/>
                            <w:bookmarkStart w:id="8" w:name="_Toc49850920"/>
                            <w:bookmarkStart w:id="9" w:name="_Toc72921114"/>
                            <w:bookmarkStart w:id="10" w:name="_Toc72921922"/>
                          </w:p>
                          <w:p w:rsidR="00E77D8C" w:rsidRPr="00FC6F1E" w:rsidRDefault="00E77D8C" w:rsidP="00E076AB">
                            <w:pPr>
                              <w:pStyle w:val="Nzev"/>
                            </w:pPr>
                            <w:r w:rsidRPr="00FC6F1E">
                              <w:t>V</w:t>
                            </w:r>
                            <w:bookmarkStart w:id="11" w:name="_Toc30654710"/>
                            <w:bookmarkStart w:id="12" w:name="_Toc41920613"/>
                            <w:bookmarkStart w:id="13" w:name="_Toc41921420"/>
                            <w:bookmarkStart w:id="14" w:name="_Toc42663379"/>
                            <w:bookmarkStart w:id="15" w:name="_Toc42663421"/>
                            <w:bookmarkStart w:id="16" w:name="_Toc42663466"/>
                            <w:bookmarkStart w:id="17" w:name="_Toc42663713"/>
                            <w:bookmarkStart w:id="18" w:name="_Toc49847062"/>
                            <w:bookmarkStart w:id="19" w:name="_Toc49850921"/>
                            <w:bookmarkStart w:id="20" w:name="_Toc72921115"/>
                            <w:bookmarkStart w:id="21" w:name="_Toc72921923"/>
                            <w:bookmarkStart w:id="22" w:name="_Toc82582901"/>
                            <w:bookmarkStart w:id="23" w:name="_Toc82592984"/>
                            <w:bookmarkStart w:id="24" w:name="_Toc82593200"/>
                            <w:bookmarkEnd w:id="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r w:rsidRPr="00FC6F1E">
                              <w:t>ýboru pro územní rozvoj a plánování</w:t>
                            </w:r>
                            <w:bookmarkStart w:id="25" w:name="_Toc30654711"/>
                            <w:bookmarkStart w:id="26" w:name="_Toc41920614"/>
                            <w:bookmarkStart w:id="27" w:name="_Toc41921421"/>
                            <w:bookmarkStart w:id="28" w:name="_Toc42663380"/>
                            <w:bookmarkStart w:id="29" w:name="_Toc42663422"/>
                            <w:bookmarkStart w:id="30" w:name="_Toc42663467"/>
                            <w:bookmarkStart w:id="31" w:name="_Toc42663714"/>
                            <w:bookmarkStart w:id="32" w:name="_Toc49847063"/>
                            <w:bookmarkStart w:id="33" w:name="_Toc49850922"/>
                            <w:bookmarkStart w:id="34" w:name="_Toc72921116"/>
                            <w:bookmarkStart w:id="35" w:name="_Toc72921924"/>
                            <w:bookmarkStart w:id="36" w:name="_Toc82582902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r w:rsidRPr="00FC6F1E">
                              <w:t xml:space="preserve"> </w:t>
                            </w:r>
                          </w:p>
                          <w:p w:rsidR="00E77D8C" w:rsidRPr="00FC6F1E" w:rsidRDefault="00E77D8C" w:rsidP="00E076AB">
                            <w:pPr>
                              <w:pStyle w:val="Nzev"/>
                            </w:pPr>
                            <w:r w:rsidRPr="00FC6F1E">
                              <w:t>ZMČ Praha 18</w:t>
                            </w:r>
                            <w:bookmarkEnd w:id="25"/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  <w:bookmarkEnd w:id="33"/>
                            <w:bookmarkEnd w:id="34"/>
                            <w:bookmarkEnd w:id="35"/>
                            <w:bookmarkEnd w:id="36"/>
                          </w:p>
                          <w:p w:rsidR="00E77D8C" w:rsidRPr="00FC6F1E" w:rsidRDefault="00E77D8C" w:rsidP="00E076AB">
                            <w:pPr>
                              <w:pStyle w:val="Nzev"/>
                            </w:pPr>
                            <w:r>
                              <w:t>1</w:t>
                            </w:r>
                            <w:r w:rsidR="00E076AB">
                              <w:t>5</w:t>
                            </w:r>
                            <w:r>
                              <w:t>. června 2022</w:t>
                            </w:r>
                          </w:p>
                          <w:p w:rsidR="00E77D8C" w:rsidRPr="00E076AB" w:rsidRDefault="00E77D8C" w:rsidP="00E076AB">
                            <w:pPr>
                              <w:pStyle w:val="Nzev"/>
                            </w:pPr>
                            <w:r w:rsidRPr="00E076AB">
                              <w:t>(výpis usnesení</w:t>
                            </w:r>
                            <w:r w:rsidR="00E076AB" w:rsidRPr="00E076AB">
                              <w:t xml:space="preserve"> č. 2</w:t>
                            </w:r>
                            <w:r w:rsidR="00E076AB">
                              <w:t>1</w:t>
                            </w:r>
                            <w:bookmarkStart w:id="37" w:name="_GoBack"/>
                            <w:bookmarkEnd w:id="37"/>
                            <w:r w:rsidR="00E076AB" w:rsidRPr="00E076AB">
                              <w:t>/VURP06/22</w:t>
                            </w:r>
                            <w:r w:rsidRPr="00E076AB">
                              <w:t>)</w:t>
                            </w:r>
                          </w:p>
                          <w:p w:rsidR="00E77D8C" w:rsidRDefault="00E77D8C" w:rsidP="00E77D8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187AA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333.6pt;height:108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" stroked="f">
                <v:textbox>
                  <w:txbxContent>
                    <w:p w:rsidR="00E77D8C" w:rsidRPr="00FC6F1E" w:rsidRDefault="00E77D8C" w:rsidP="00E076AB">
                      <w:pPr>
                        <w:pStyle w:val="Nzev"/>
                      </w:pPr>
                      <w:r w:rsidRPr="00FC6F1E">
                        <w:t xml:space="preserve">ZÁPIS Z JEDNÁNÍ </w:t>
                      </w:r>
                      <w:bookmarkStart w:id="38" w:name="_Toc30654709"/>
                      <w:bookmarkStart w:id="39" w:name="_Toc41920612"/>
                      <w:bookmarkStart w:id="40" w:name="_Toc41921419"/>
                      <w:bookmarkStart w:id="41" w:name="_Toc42663378"/>
                      <w:bookmarkStart w:id="42" w:name="_Toc42663420"/>
                      <w:bookmarkStart w:id="43" w:name="_Toc42663465"/>
                      <w:bookmarkStart w:id="44" w:name="_Toc42663712"/>
                      <w:bookmarkStart w:id="45" w:name="_Toc49847061"/>
                      <w:bookmarkStart w:id="46" w:name="_Toc49850920"/>
                      <w:bookmarkStart w:id="47" w:name="_Toc72921114"/>
                      <w:bookmarkStart w:id="48" w:name="_Toc72921922"/>
                    </w:p>
                    <w:p w:rsidR="00E77D8C" w:rsidRPr="00FC6F1E" w:rsidRDefault="00E77D8C" w:rsidP="00E076AB">
                      <w:pPr>
                        <w:pStyle w:val="Nzev"/>
                      </w:pPr>
                      <w:r w:rsidRPr="00FC6F1E">
                        <w:t>V</w:t>
                      </w:r>
                      <w:bookmarkStart w:id="49" w:name="_Toc30654710"/>
                      <w:bookmarkStart w:id="50" w:name="_Toc41920613"/>
                      <w:bookmarkStart w:id="51" w:name="_Toc41921420"/>
                      <w:bookmarkStart w:id="52" w:name="_Toc42663379"/>
                      <w:bookmarkStart w:id="53" w:name="_Toc42663421"/>
                      <w:bookmarkStart w:id="54" w:name="_Toc42663466"/>
                      <w:bookmarkStart w:id="55" w:name="_Toc42663713"/>
                      <w:bookmarkStart w:id="56" w:name="_Toc49847062"/>
                      <w:bookmarkStart w:id="57" w:name="_Toc49850921"/>
                      <w:bookmarkStart w:id="58" w:name="_Toc72921115"/>
                      <w:bookmarkStart w:id="59" w:name="_Toc72921923"/>
                      <w:bookmarkStart w:id="60" w:name="_Toc82582901"/>
                      <w:bookmarkStart w:id="61" w:name="_Toc82592984"/>
                      <w:bookmarkStart w:id="62" w:name="_Toc82593200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bookmarkEnd w:id="48"/>
                      <w:r w:rsidRPr="00FC6F1E">
                        <w:t>ýboru pro územní rozvoj a plánování</w:t>
                      </w:r>
                      <w:bookmarkStart w:id="63" w:name="_Toc30654711"/>
                      <w:bookmarkStart w:id="64" w:name="_Toc41920614"/>
                      <w:bookmarkStart w:id="65" w:name="_Toc41921421"/>
                      <w:bookmarkStart w:id="66" w:name="_Toc42663380"/>
                      <w:bookmarkStart w:id="67" w:name="_Toc42663422"/>
                      <w:bookmarkStart w:id="68" w:name="_Toc42663467"/>
                      <w:bookmarkStart w:id="69" w:name="_Toc42663714"/>
                      <w:bookmarkStart w:id="70" w:name="_Toc49847063"/>
                      <w:bookmarkStart w:id="71" w:name="_Toc49850922"/>
                      <w:bookmarkStart w:id="72" w:name="_Toc72921116"/>
                      <w:bookmarkStart w:id="73" w:name="_Toc72921924"/>
                      <w:bookmarkStart w:id="74" w:name="_Toc82582902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bookmarkEnd w:id="62"/>
                      <w:r w:rsidRPr="00FC6F1E">
                        <w:t xml:space="preserve"> </w:t>
                      </w:r>
                    </w:p>
                    <w:p w:rsidR="00E77D8C" w:rsidRPr="00FC6F1E" w:rsidRDefault="00E77D8C" w:rsidP="00E076AB">
                      <w:pPr>
                        <w:pStyle w:val="Nzev"/>
                      </w:pPr>
                      <w:r w:rsidRPr="00FC6F1E">
                        <w:t>ZMČ Praha 18</w:t>
                      </w:r>
                      <w:bookmarkEnd w:id="63"/>
                      <w:bookmarkEnd w:id="64"/>
                      <w:bookmarkEnd w:id="65"/>
                      <w:bookmarkEnd w:id="66"/>
                      <w:bookmarkEnd w:id="67"/>
                      <w:bookmarkEnd w:id="68"/>
                      <w:bookmarkEnd w:id="69"/>
                      <w:bookmarkEnd w:id="70"/>
                      <w:bookmarkEnd w:id="71"/>
                      <w:bookmarkEnd w:id="72"/>
                      <w:bookmarkEnd w:id="73"/>
                      <w:bookmarkEnd w:id="74"/>
                    </w:p>
                    <w:p w:rsidR="00E77D8C" w:rsidRPr="00FC6F1E" w:rsidRDefault="00E77D8C" w:rsidP="00E076AB">
                      <w:pPr>
                        <w:pStyle w:val="Nzev"/>
                      </w:pPr>
                      <w:r>
                        <w:t>1</w:t>
                      </w:r>
                      <w:r w:rsidR="00E076AB">
                        <w:t>5</w:t>
                      </w:r>
                      <w:r>
                        <w:t>. června 2022</w:t>
                      </w:r>
                    </w:p>
                    <w:p w:rsidR="00E77D8C" w:rsidRPr="00E076AB" w:rsidRDefault="00E77D8C" w:rsidP="00E076AB">
                      <w:pPr>
                        <w:pStyle w:val="Nzev"/>
                      </w:pPr>
                      <w:r w:rsidRPr="00E076AB">
                        <w:t>(výpis usnesení</w:t>
                      </w:r>
                      <w:r w:rsidR="00E076AB" w:rsidRPr="00E076AB">
                        <w:t xml:space="preserve"> č. 2</w:t>
                      </w:r>
                      <w:r w:rsidR="00E076AB">
                        <w:t>1</w:t>
                      </w:r>
                      <w:bookmarkStart w:id="75" w:name="_GoBack"/>
                      <w:bookmarkEnd w:id="75"/>
                      <w:r w:rsidR="00E076AB" w:rsidRPr="00E076AB">
                        <w:t>/VURP06/22</w:t>
                      </w:r>
                      <w:r w:rsidRPr="00E076AB">
                        <w:t>)</w:t>
                      </w:r>
                    </w:p>
                    <w:p w:rsidR="00E77D8C" w:rsidRDefault="00E77D8C" w:rsidP="00E77D8C"/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CD0B3C">
        <w:rPr>
          <w:noProof/>
        </w:rPr>
        <w:drawing>
          <wp:anchor distT="0" distB="0" distL="114300" distR="114300" simplePos="0" relativeHeight="251659264" behindDoc="1" locked="0" layoutInCell="1" allowOverlap="1" wp14:anchorId="268B3BED" wp14:editId="4686CD16">
            <wp:simplePos x="0" y="0"/>
            <wp:positionH relativeFrom="column">
              <wp:posOffset>-85090</wp:posOffset>
            </wp:positionH>
            <wp:positionV relativeFrom="paragraph">
              <wp:posOffset>6350</wp:posOffset>
            </wp:positionV>
            <wp:extent cx="802005" cy="948690"/>
            <wp:effectExtent l="0" t="0" r="0" b="3810"/>
            <wp:wrapTight wrapText="bothSides">
              <wp:wrapPolygon edited="0">
                <wp:start x="0" y="0"/>
                <wp:lineTo x="0" y="16916"/>
                <wp:lineTo x="5644" y="20819"/>
                <wp:lineTo x="7183" y="21253"/>
                <wp:lineTo x="14879" y="21253"/>
                <wp:lineTo x="15905" y="20819"/>
                <wp:lineTo x="21036" y="17783"/>
                <wp:lineTo x="21036" y="434"/>
                <wp:lineTo x="20010" y="0"/>
                <wp:lineTo x="0" y="0"/>
              </wp:wrapPolygon>
            </wp:wrapTight>
            <wp:docPr id="1" name="Obrázek 1" descr="Leto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etoany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7D8C" w:rsidRPr="0029706D" w:rsidRDefault="00E77D8C" w:rsidP="00E076AB">
      <w:pPr>
        <w:pStyle w:val="Nzev"/>
      </w:pPr>
    </w:p>
    <w:p w:rsidR="00E77D8C" w:rsidRDefault="00E77D8C" w:rsidP="00E77D8C">
      <w:pPr>
        <w:pStyle w:val="Nadpis2"/>
      </w:pPr>
      <w:bookmarkStart w:id="76" w:name="_Toc93552058"/>
    </w:p>
    <w:p w:rsidR="00E77D8C" w:rsidRDefault="00E77D8C" w:rsidP="00E77D8C">
      <w:pPr>
        <w:pStyle w:val="Nadpis2"/>
      </w:pPr>
    </w:p>
    <w:p w:rsidR="00E77D8C" w:rsidRDefault="00E77D8C" w:rsidP="00E77D8C">
      <w:pPr>
        <w:pStyle w:val="Nadpis2"/>
      </w:pPr>
    </w:p>
    <w:p w:rsidR="00E77D8C" w:rsidRDefault="00E77D8C" w:rsidP="00E77D8C">
      <w:pPr>
        <w:pStyle w:val="Nadpis2"/>
      </w:pPr>
      <w:r>
        <w:t>___________________________________________________________________________</w:t>
      </w:r>
    </w:p>
    <w:bookmarkEnd w:id="76"/>
    <w:p w:rsidR="00E77D8C" w:rsidRDefault="00E77D8C" w:rsidP="00E77D8C"/>
    <w:p w:rsidR="00E076AB" w:rsidRDefault="00E076AB" w:rsidP="00E076AB">
      <w:pPr>
        <w:jc w:val="both"/>
      </w:pPr>
      <w:r>
        <w:t xml:space="preserve">Vzhledem k tomu, že se sešli pouze čtyři členové VÚRP nebyl výbor </w:t>
      </w:r>
      <w:proofErr w:type="spellStart"/>
      <w:r>
        <w:t>usnášeníshopný</w:t>
      </w:r>
      <w:proofErr w:type="spellEnd"/>
      <w:r>
        <w:t>, tedy nebyl schopen přijímat usnesení.</w:t>
      </w:r>
    </w:p>
    <w:p w:rsidR="00E076AB" w:rsidRDefault="00E076AB" w:rsidP="00E076AB">
      <w:pPr>
        <w:jc w:val="both"/>
      </w:pPr>
      <w:bookmarkStart w:id="77" w:name="_Toc106258158"/>
    </w:p>
    <w:p w:rsidR="00E076AB" w:rsidRDefault="00E076AB" w:rsidP="00E076AB">
      <w:pPr>
        <w:jc w:val="both"/>
        <w:rPr>
          <w:i/>
        </w:rPr>
      </w:pPr>
      <w:r>
        <w:t xml:space="preserve">Jednání výboru je tak zrušeno, resp. k jednotlivým bodům jednání nebudou přijata žádná usnesení. Členům VÚRP bude materiál, vzhledem ke stanoveným lhůtám připomínkování metropolitního plánu, zaslán k hlasování v souladu s čl. IV. odst. 4) jednacího řádu výborů ZMČ Praha 18, schváleného usnesením č. 083/Z5/14, který stanoví, že </w:t>
      </w:r>
      <w:r w:rsidRPr="009B5EFD">
        <w:rPr>
          <w:i/>
        </w:rPr>
        <w:t>Jednání výboru se může uskutečnit i výjimeč</w:t>
      </w:r>
      <w:r>
        <w:rPr>
          <w:i/>
        </w:rPr>
        <w:t>ně ve lhůtě kratší než 7 dní, a </w:t>
      </w:r>
      <w:r w:rsidRPr="009B5EFD">
        <w:rPr>
          <w:i/>
        </w:rPr>
        <w:t>to zejména z důvodu operativnosti a rychlosti projednání stanovisek. V takovém případě se připouští i  procedura  hlasování per rollam. Výsledky takového hlasování jsou uvedeny a potvrzeny na následujícím jednání příslušného výboru.</w:t>
      </w:r>
      <w:bookmarkEnd w:id="77"/>
      <w:r w:rsidRPr="009B5EFD">
        <w:rPr>
          <w:i/>
        </w:rPr>
        <w:t xml:space="preserve"> </w:t>
      </w:r>
    </w:p>
    <w:p w:rsidR="00E076AB" w:rsidRDefault="00E076AB" w:rsidP="00E076AB">
      <w:pPr>
        <w:jc w:val="both"/>
      </w:pPr>
    </w:p>
    <w:p w:rsidR="00E076AB" w:rsidRPr="004B6D08" w:rsidRDefault="00E076AB" w:rsidP="00E076AB">
      <w:pPr>
        <w:jc w:val="both"/>
        <w:rPr>
          <w:b/>
        </w:rPr>
      </w:pPr>
      <w:r w:rsidRPr="004B6D08">
        <w:rPr>
          <w:b/>
        </w:rPr>
        <w:t xml:space="preserve">Hlasování Per rollam bylo ukončeno dne </w:t>
      </w:r>
      <w:proofErr w:type="gramStart"/>
      <w:r w:rsidRPr="004B6D08">
        <w:rPr>
          <w:b/>
        </w:rPr>
        <w:t>21.06.2022</w:t>
      </w:r>
      <w:proofErr w:type="gramEnd"/>
    </w:p>
    <w:p w:rsidR="00E076AB" w:rsidRDefault="00E076AB" w:rsidP="00E076AB">
      <w:pPr>
        <w:pBdr>
          <w:bottom w:val="single" w:sz="4" w:space="1" w:color="auto"/>
        </w:pBdr>
      </w:pPr>
    </w:p>
    <w:p w:rsidR="00E076AB" w:rsidRPr="00E076AB" w:rsidRDefault="00E076AB" w:rsidP="00E076AB">
      <w:pPr>
        <w:pStyle w:val="Nadpis3"/>
        <w:keepLines w:val="0"/>
        <w:numPr>
          <w:ilvl w:val="1"/>
          <w:numId w:val="0"/>
        </w:numPr>
        <w:spacing w:before="120"/>
        <w:ind w:left="709" w:hanging="709"/>
        <w:jc w:val="both"/>
        <w:rPr>
          <w:rFonts w:ascii="Times New Roman" w:hAnsi="Times New Roman" w:cs="Times New Roman"/>
          <w:b/>
          <w:color w:val="auto"/>
        </w:rPr>
      </w:pPr>
      <w:bookmarkStart w:id="78" w:name="_Toc106258183"/>
      <w:bookmarkStart w:id="79" w:name="_Toc106685872"/>
      <w:r w:rsidRPr="00E076AB">
        <w:rPr>
          <w:rFonts w:ascii="Times New Roman" w:hAnsi="Times New Roman" w:cs="Times New Roman"/>
          <w:b/>
          <w:color w:val="auto"/>
        </w:rPr>
        <w:t xml:space="preserve">3.12 </w:t>
      </w:r>
      <w:r w:rsidRPr="00E076AB">
        <w:rPr>
          <w:rFonts w:ascii="Times New Roman" w:hAnsi="Times New Roman" w:cs="Times New Roman"/>
          <w:b/>
          <w:color w:val="auto"/>
        </w:rPr>
        <w:t>Zachovat jako zeleň ve vnitrobloku Rokycanská. V lokalitě označit jako místní park.</w:t>
      </w:r>
      <w:bookmarkEnd w:id="78"/>
      <w:bookmarkEnd w:id="79"/>
    </w:p>
    <w:p w:rsidR="00E076AB" w:rsidRPr="00AA312A" w:rsidRDefault="00E076AB" w:rsidP="00E076AB">
      <w:pPr>
        <w:rPr>
          <w:b/>
          <w:szCs w:val="22"/>
        </w:rPr>
      </w:pPr>
    </w:p>
    <w:p w:rsidR="00E076AB" w:rsidRPr="00AA312A" w:rsidRDefault="00E076AB" w:rsidP="00E076AB">
      <w:pPr>
        <w:rPr>
          <w:b/>
          <w:szCs w:val="22"/>
        </w:rPr>
      </w:pPr>
      <w:r w:rsidRPr="00AA312A">
        <w:rPr>
          <w:b/>
          <w:szCs w:val="22"/>
        </w:rPr>
        <w:t xml:space="preserve">Odůvodnění: </w:t>
      </w:r>
    </w:p>
    <w:p w:rsidR="00E076AB" w:rsidRPr="00AA312A" w:rsidRDefault="00E076AB" w:rsidP="00E076AB">
      <w:pPr>
        <w:rPr>
          <w:szCs w:val="22"/>
        </w:rPr>
      </w:pPr>
      <w:r w:rsidRPr="00AA312A">
        <w:rPr>
          <w:szCs w:val="22"/>
        </w:rPr>
        <w:t>Jde o stávající významnou plochu zeleně a rekreace v lokalitě. Potenciál plochy je postupně rozvíjen novými prvky podobně jako Park na Staré Návsi v Letňanech a zasluhuje si podobnou územní ochranu. Další plocha tohoto významu už se v lokalitě nenachází. Jde o p. č. 255/1.</w:t>
      </w:r>
    </w:p>
    <w:p w:rsidR="00E076AB" w:rsidRDefault="00E076AB" w:rsidP="00E076AB">
      <w:pPr>
        <w:rPr>
          <w:color w:val="FF0000"/>
          <w:szCs w:val="22"/>
        </w:rPr>
      </w:pPr>
      <w:r>
        <w:rPr>
          <w:noProof/>
          <w:color w:val="FF0000"/>
          <w:szCs w:val="22"/>
        </w:rPr>
        <w:drawing>
          <wp:inline distT="0" distB="0" distL="0" distR="0">
            <wp:extent cx="4762500" cy="3114549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178" cy="3120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6AB" w:rsidRPr="00A272D9" w:rsidRDefault="00E076AB" w:rsidP="00E076AB">
      <w:pPr>
        <w:rPr>
          <w:color w:val="FF0000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5"/>
        <w:gridCol w:w="718"/>
        <w:gridCol w:w="743"/>
        <w:gridCol w:w="889"/>
        <w:gridCol w:w="759"/>
        <w:gridCol w:w="839"/>
        <w:gridCol w:w="1066"/>
        <w:gridCol w:w="752"/>
        <w:gridCol w:w="850"/>
        <w:gridCol w:w="641"/>
        <w:gridCol w:w="931"/>
      </w:tblGrid>
      <w:tr w:rsidR="00E076AB" w:rsidRPr="000C2686" w:rsidTr="00E076AB">
        <w:tc>
          <w:tcPr>
            <w:tcW w:w="8442" w:type="dxa"/>
            <w:gridSpan w:val="10"/>
            <w:shd w:val="clear" w:color="auto" w:fill="CCFFFF"/>
          </w:tcPr>
          <w:p w:rsidR="00E076AB" w:rsidRPr="000C2686" w:rsidRDefault="00E076AB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3.12 Zachovat jako zeleň ve vnitrobloku Rokycanská. V lokalitě označit jako místní park</w:t>
            </w:r>
          </w:p>
        </w:tc>
        <w:tc>
          <w:tcPr>
            <w:tcW w:w="931" w:type="dxa"/>
            <w:shd w:val="clear" w:color="auto" w:fill="CCFFFF"/>
          </w:tcPr>
          <w:p w:rsidR="00E076AB" w:rsidRPr="000C2686" w:rsidRDefault="00E076AB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Hlasů celkem</w:t>
            </w:r>
          </w:p>
        </w:tc>
      </w:tr>
      <w:tr w:rsidR="00E076AB" w:rsidRPr="000C2686" w:rsidTr="00E076AB">
        <w:tc>
          <w:tcPr>
            <w:tcW w:w="1185" w:type="dxa"/>
            <w:shd w:val="clear" w:color="auto" w:fill="auto"/>
          </w:tcPr>
          <w:p w:rsidR="00E076AB" w:rsidRPr="000C2686" w:rsidRDefault="00E076AB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jméno</w:t>
            </w:r>
          </w:p>
        </w:tc>
        <w:tc>
          <w:tcPr>
            <w:tcW w:w="718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Bušek</w:t>
            </w:r>
          </w:p>
        </w:tc>
        <w:tc>
          <w:tcPr>
            <w:tcW w:w="743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Mašek</w:t>
            </w:r>
          </w:p>
        </w:tc>
        <w:tc>
          <w:tcPr>
            <w:tcW w:w="88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Deutsch</w:t>
            </w:r>
          </w:p>
        </w:tc>
        <w:tc>
          <w:tcPr>
            <w:tcW w:w="75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Staněk</w:t>
            </w:r>
          </w:p>
        </w:tc>
        <w:tc>
          <w:tcPr>
            <w:tcW w:w="83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Türkott</w:t>
            </w:r>
          </w:p>
        </w:tc>
        <w:tc>
          <w:tcPr>
            <w:tcW w:w="1066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Tomaševič</w:t>
            </w:r>
          </w:p>
        </w:tc>
        <w:tc>
          <w:tcPr>
            <w:tcW w:w="752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Hanus</w:t>
            </w:r>
          </w:p>
        </w:tc>
        <w:tc>
          <w:tcPr>
            <w:tcW w:w="850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Mourek</w:t>
            </w:r>
          </w:p>
        </w:tc>
        <w:tc>
          <w:tcPr>
            <w:tcW w:w="64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Tikal</w:t>
            </w:r>
          </w:p>
        </w:tc>
        <w:tc>
          <w:tcPr>
            <w:tcW w:w="93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E076AB" w:rsidRPr="000C2686" w:rsidTr="00E076AB">
        <w:tc>
          <w:tcPr>
            <w:tcW w:w="1185" w:type="dxa"/>
            <w:shd w:val="clear" w:color="auto" w:fill="auto"/>
          </w:tcPr>
          <w:p w:rsidR="00E076AB" w:rsidRPr="000C2686" w:rsidRDefault="00E076AB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souhlasím</w:t>
            </w:r>
          </w:p>
        </w:tc>
        <w:tc>
          <w:tcPr>
            <w:tcW w:w="718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743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88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75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83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066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752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850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64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3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8</w:t>
            </w:r>
          </w:p>
        </w:tc>
      </w:tr>
      <w:tr w:rsidR="00E076AB" w:rsidRPr="000C2686" w:rsidTr="00E076AB">
        <w:tc>
          <w:tcPr>
            <w:tcW w:w="1185" w:type="dxa"/>
            <w:shd w:val="clear" w:color="auto" w:fill="auto"/>
          </w:tcPr>
          <w:p w:rsidR="00E076AB" w:rsidRPr="000C2686" w:rsidRDefault="00E076AB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nesouhlasím</w:t>
            </w:r>
          </w:p>
        </w:tc>
        <w:tc>
          <w:tcPr>
            <w:tcW w:w="718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43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8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5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3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066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52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50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64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3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E076AB" w:rsidRPr="000C2686" w:rsidTr="00E076AB">
        <w:tc>
          <w:tcPr>
            <w:tcW w:w="1185" w:type="dxa"/>
            <w:shd w:val="clear" w:color="auto" w:fill="auto"/>
          </w:tcPr>
          <w:p w:rsidR="00E076AB" w:rsidRPr="000C2686" w:rsidRDefault="00E076AB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zdržuji se</w:t>
            </w:r>
          </w:p>
        </w:tc>
        <w:tc>
          <w:tcPr>
            <w:tcW w:w="718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43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8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5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39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066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52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50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64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31" w:type="dxa"/>
            <w:shd w:val="clear" w:color="auto" w:fill="auto"/>
          </w:tcPr>
          <w:p w:rsidR="00E076AB" w:rsidRPr="000C2686" w:rsidRDefault="00E076AB" w:rsidP="00FD0677">
            <w:pPr>
              <w:jc w:val="center"/>
              <w:rPr>
                <w:sz w:val="20"/>
                <w:szCs w:val="22"/>
              </w:rPr>
            </w:pPr>
          </w:p>
        </w:tc>
      </w:tr>
    </w:tbl>
    <w:p w:rsidR="00E076AB" w:rsidRPr="007200CB" w:rsidRDefault="00E076AB" w:rsidP="00E076AB">
      <w:pPr>
        <w:rPr>
          <w:b/>
          <w:sz w:val="20"/>
        </w:rPr>
      </w:pPr>
    </w:p>
    <w:p w:rsidR="00E076AB" w:rsidRDefault="00E076AB" w:rsidP="00E076AB">
      <w:pPr>
        <w:rPr>
          <w:b/>
        </w:rPr>
      </w:pPr>
    </w:p>
    <w:p w:rsidR="00E076AB" w:rsidRDefault="00E076AB" w:rsidP="00E076AB">
      <w:pPr>
        <w:rPr>
          <w:b/>
        </w:rPr>
      </w:pPr>
    </w:p>
    <w:p w:rsidR="00E076AB" w:rsidRPr="00915E7B" w:rsidRDefault="00E076AB" w:rsidP="00E076AB">
      <w:pPr>
        <w:rPr>
          <w:b/>
        </w:rPr>
      </w:pPr>
      <w:r>
        <w:rPr>
          <w:b/>
        </w:rPr>
        <w:lastRenderedPageBreak/>
        <w:t>Usnesení 21</w:t>
      </w:r>
      <w:r w:rsidRPr="00915E7B">
        <w:rPr>
          <w:b/>
        </w:rPr>
        <w:t>/VÚRP06/22:</w:t>
      </w:r>
    </w:p>
    <w:p w:rsidR="00E076AB" w:rsidRDefault="00E076AB" w:rsidP="00E076AB">
      <w:pPr>
        <w:rPr>
          <w:b/>
        </w:rPr>
      </w:pPr>
    </w:p>
    <w:p w:rsidR="00E076AB" w:rsidRPr="00915E7B" w:rsidRDefault="00E076AB" w:rsidP="00E076AB">
      <w:pPr>
        <w:rPr>
          <w:b/>
          <w:bCs/>
        </w:rPr>
      </w:pPr>
      <w:r w:rsidRPr="00915E7B">
        <w:rPr>
          <w:b/>
        </w:rPr>
        <w:t xml:space="preserve">Projednání návrhu Územního plánu hl. m. Prahy (Metropolitního plánu) – stanoviska, připomínky, námitky – </w:t>
      </w:r>
      <w:r w:rsidRPr="00915E7B">
        <w:rPr>
          <w:b/>
          <w:bCs/>
        </w:rPr>
        <w:t xml:space="preserve">vnitroblok Rokycanská – místní park </w:t>
      </w:r>
    </w:p>
    <w:p w:rsidR="00E076AB" w:rsidRPr="000D1D25" w:rsidRDefault="00E076AB" w:rsidP="00E076AB"/>
    <w:p w:rsidR="00E076AB" w:rsidRPr="00E67C1A" w:rsidRDefault="00E076AB" w:rsidP="00E076AB">
      <w:pPr>
        <w:numPr>
          <w:ilvl w:val="0"/>
          <w:numId w:val="1"/>
        </w:numPr>
        <w:spacing w:before="120"/>
        <w:ind w:left="284" w:hanging="284"/>
        <w:jc w:val="both"/>
      </w:pPr>
      <w:r w:rsidRPr="00E67C1A">
        <w:t>Výbor pro územní rozvoj a plánování doporučuje ZMČ Praha 18 podat tuto připomínku jako zásadní.</w:t>
      </w:r>
    </w:p>
    <w:p w:rsidR="00E076AB" w:rsidRPr="00E67C1A" w:rsidRDefault="00E076AB" w:rsidP="00E076AB">
      <w:pPr>
        <w:numPr>
          <w:ilvl w:val="0"/>
          <w:numId w:val="1"/>
        </w:numPr>
        <w:spacing w:before="120"/>
        <w:ind w:left="284" w:hanging="284"/>
        <w:jc w:val="both"/>
      </w:pPr>
      <w:r w:rsidRPr="00E67C1A">
        <w:t>Výbor pro územní rozvoj a plánování ukládá předsedovi VÚ</w:t>
      </w:r>
      <w:r>
        <w:t>RP předložit toto stanovisko MČ </w:t>
      </w:r>
      <w:r w:rsidRPr="00E67C1A">
        <w:t>Praha 18.</w:t>
      </w:r>
    </w:p>
    <w:p w:rsidR="00E076AB" w:rsidRDefault="00E076AB" w:rsidP="00E076AB">
      <w:pPr>
        <w:rPr>
          <w:snapToGrid w:val="0"/>
          <w:color w:val="000000"/>
        </w:rPr>
      </w:pPr>
      <w:r w:rsidRPr="00915E7B">
        <w:rPr>
          <w:b/>
          <w:bCs/>
          <w:snapToGrid w:val="0"/>
          <w:color w:val="000000"/>
        </w:rPr>
        <w:t>Hlasování:</w:t>
      </w:r>
      <w:r w:rsidRPr="00E67C1A">
        <w:rPr>
          <w:snapToGrid w:val="0"/>
          <w:color w:val="000000"/>
        </w:rPr>
        <w:tab/>
        <w:t xml:space="preserve">pro   </w:t>
      </w:r>
      <w:r>
        <w:rPr>
          <w:snapToGrid w:val="0"/>
          <w:color w:val="000000"/>
        </w:rPr>
        <w:t>8</w:t>
      </w:r>
      <w:r w:rsidRPr="00E67C1A">
        <w:rPr>
          <w:snapToGrid w:val="0"/>
          <w:color w:val="000000"/>
        </w:rPr>
        <w:tab/>
      </w:r>
      <w:r w:rsidRPr="00E67C1A">
        <w:rPr>
          <w:snapToGrid w:val="0"/>
          <w:color w:val="000000"/>
        </w:rPr>
        <w:tab/>
        <w:t>proti   0</w:t>
      </w:r>
      <w:r w:rsidRPr="00E67C1A">
        <w:rPr>
          <w:snapToGrid w:val="0"/>
          <w:color w:val="000000"/>
        </w:rPr>
        <w:tab/>
      </w:r>
      <w:r w:rsidRPr="00E67C1A">
        <w:rPr>
          <w:snapToGrid w:val="0"/>
          <w:color w:val="000000"/>
        </w:rPr>
        <w:tab/>
        <w:t xml:space="preserve">zdržel </w:t>
      </w:r>
      <w:proofErr w:type="gramStart"/>
      <w:r w:rsidRPr="00E67C1A">
        <w:rPr>
          <w:snapToGrid w:val="0"/>
          <w:color w:val="000000"/>
        </w:rPr>
        <w:t>se   0</w:t>
      </w:r>
      <w:proofErr w:type="gramEnd"/>
    </w:p>
    <w:p w:rsidR="00E076AB" w:rsidRDefault="00E076AB" w:rsidP="00E076AB">
      <w:pPr>
        <w:spacing w:after="120"/>
        <w:rPr>
          <w:b/>
          <w:snapToGrid w:val="0"/>
          <w:color w:val="000000"/>
          <w:szCs w:val="22"/>
        </w:rPr>
      </w:pPr>
      <w:r w:rsidRPr="00E67C1A">
        <w:rPr>
          <w:b/>
          <w:snapToGrid w:val="0"/>
          <w:color w:val="000000"/>
          <w:szCs w:val="22"/>
        </w:rPr>
        <w:t>Usnesení bylo přijato.</w:t>
      </w:r>
    </w:p>
    <w:p w:rsidR="00AC38A6" w:rsidRDefault="00AC38A6"/>
    <w:sectPr w:rsidR="00AC38A6" w:rsidSect="00E076AB">
      <w:footerReference w:type="default" r:id="rId7"/>
      <w:headerReference w:type="first" r:id="rId8"/>
      <w:footerReference w:type="first" r:id="rId9"/>
      <w:pgSz w:w="11906" w:h="16838"/>
      <w:pgMar w:top="851" w:right="1247" w:bottom="851" w:left="1276" w:header="709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9A4" w:rsidRDefault="00E076AB" w:rsidP="00B839A4">
    <w:pPr>
      <w:pStyle w:val="Zpat"/>
      <w:pBdr>
        <w:top w:val="single" w:sz="4" w:space="1" w:color="auto"/>
      </w:pBdr>
    </w:pPr>
    <w:r>
      <w:rPr>
        <w:i/>
        <w:sz w:val="20"/>
      </w:rPr>
      <w:t xml:space="preserve">Výpis usnesení ze </w:t>
    </w:r>
    <w:r w:rsidRPr="006E3897">
      <w:rPr>
        <w:i/>
        <w:sz w:val="20"/>
      </w:rPr>
      <w:t xml:space="preserve">Zápis z jednání výboru pro územní rozvoj a plánování, konaného dne </w:t>
    </w:r>
    <w:proofErr w:type="gramStart"/>
    <w:r>
      <w:rPr>
        <w:i/>
        <w:sz w:val="20"/>
      </w:rPr>
      <w:t>15.06</w:t>
    </w:r>
    <w:r>
      <w:rPr>
        <w:i/>
        <w:sz w:val="20"/>
      </w:rPr>
      <w:t>.2022</w:t>
    </w:r>
    <w:proofErr w:type="gramEnd"/>
    <w:r>
      <w:rPr>
        <w:i/>
        <w:sz w:val="20"/>
      </w:rPr>
      <w:t>, h</w:t>
    </w:r>
    <w:r>
      <w:rPr>
        <w:i/>
        <w:sz w:val="20"/>
      </w:rPr>
      <w:t>l</w:t>
    </w:r>
    <w:r>
      <w:rPr>
        <w:i/>
        <w:sz w:val="20"/>
      </w:rPr>
      <w:t>asování per rollam 21.06.2022</w:t>
    </w:r>
  </w:p>
  <w:p w:rsidR="00770889" w:rsidRDefault="00E076AB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6E3897" w:rsidRDefault="00E076AB" w:rsidP="006E3897">
    <w:pPr>
      <w:pStyle w:val="Zpat"/>
      <w:pBdr>
        <w:top w:val="single" w:sz="4" w:space="1" w:color="auto"/>
      </w:pBdr>
      <w:rPr>
        <w:i/>
        <w:sz w:val="20"/>
      </w:rPr>
    </w:pPr>
    <w:r w:rsidRPr="006E3897">
      <w:rPr>
        <w:i/>
        <w:sz w:val="20"/>
      </w:rPr>
      <w:t xml:space="preserve">Zápis z jednání výboru pro územní rozvoj a plánování, konaného dne </w:t>
    </w:r>
    <w:proofErr w:type="gramStart"/>
    <w:r w:rsidRPr="006E3897">
      <w:rPr>
        <w:i/>
        <w:sz w:val="20"/>
      </w:rPr>
      <w:t>14.01.2019</w:t>
    </w:r>
    <w:proofErr w:type="gramEnd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E7643B" w:rsidRDefault="00E076AB" w:rsidP="00E7643B">
    <w:pPr>
      <w:pStyle w:val="Zhlav"/>
      <w:jc w:val="right"/>
      <w:rPr>
        <w:rFonts w:ascii="AlfaPID" w:hAnsi="AlfaPID"/>
        <w:sz w:val="48"/>
        <w:szCs w:val="48"/>
      </w:rPr>
    </w:pPr>
    <w:r w:rsidRPr="00E7643B">
      <w:rPr>
        <w:rFonts w:ascii="AlfaPID" w:hAnsi="AlfaPID"/>
        <w:sz w:val="48"/>
        <w:szCs w:val="48"/>
      </w:rPr>
      <w:t>MC18X00A8FBC</w:t>
    </w:r>
  </w:p>
  <w:p w:rsidR="00770889" w:rsidRDefault="00E076AB" w:rsidP="000B565E">
    <w:pPr>
      <w:pStyle w:val="Zhlav"/>
      <w:jc w:val="right"/>
    </w:pPr>
    <w:r w:rsidRPr="00E7643B">
      <w:t>MC18 999/2019 OVÚR</w:t>
    </w:r>
  </w:p>
  <w:p w:rsidR="00770889" w:rsidRDefault="00E076AB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45D1B5E"/>
    <w:multiLevelType w:val="hybridMultilevel"/>
    <w:tmpl w:val="5C1AAFE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7D8C"/>
    <w:rsid w:val="00AC38A6"/>
    <w:rsid w:val="00E076AB"/>
    <w:rsid w:val="00E77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66D3074-31EE-42F6-93FA-DDDDBA9E3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77D8C"/>
    <w:pPr>
      <w:spacing w:after="0" w:line="240" w:lineRule="auto"/>
    </w:pPr>
    <w:rPr>
      <w:rFonts w:ascii="Garamond" w:eastAsia="Times New Roman" w:hAnsi="Garamond" w:cs="Times New Roman"/>
      <w:szCs w:val="24"/>
      <w:lang w:eastAsia="cs-CZ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E77D8C"/>
    <w:pPr>
      <w:keepNext/>
      <w:ind w:left="788" w:hanging="788"/>
      <w:jc w:val="both"/>
      <w:outlineLvl w:val="1"/>
    </w:pPr>
    <w:rPr>
      <w:b/>
      <w:bCs/>
      <w:iCs/>
      <w:sz w:val="24"/>
      <w:szCs w:val="22"/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E076A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E77D8C"/>
    <w:rPr>
      <w:rFonts w:ascii="Garamond" w:eastAsia="Times New Roman" w:hAnsi="Garamond" w:cs="Times New Roman"/>
      <w:b/>
      <w:bCs/>
      <w:iCs/>
      <w:sz w:val="24"/>
      <w:u w:val="single"/>
      <w:lang w:eastAsia="cs-CZ"/>
    </w:rPr>
  </w:style>
  <w:style w:type="paragraph" w:styleId="Nzev">
    <w:name w:val="Title"/>
    <w:basedOn w:val="Normln"/>
    <w:link w:val="NzevChar"/>
    <w:autoRedefine/>
    <w:qFormat/>
    <w:rsid w:val="00E076AB"/>
    <w:pPr>
      <w:spacing w:before="120" w:after="120"/>
      <w:jc w:val="center"/>
    </w:pPr>
    <w:rPr>
      <w:rFonts w:ascii="Times New Roman" w:hAnsi="Times New Roman"/>
      <w:b/>
      <w:bCs/>
      <w:kern w:val="28"/>
      <w:sz w:val="24"/>
    </w:rPr>
  </w:style>
  <w:style w:type="character" w:customStyle="1" w:styleId="NzevChar">
    <w:name w:val="Název Char"/>
    <w:basedOn w:val="Standardnpsmoodstavce"/>
    <w:link w:val="Nzev"/>
    <w:rsid w:val="00E076AB"/>
    <w:rPr>
      <w:rFonts w:ascii="Times New Roman" w:eastAsia="Times New Roman" w:hAnsi="Times New Roman" w:cs="Times New Roman"/>
      <w:b/>
      <w:bCs/>
      <w:kern w:val="28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rsid w:val="00E77D8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77D8C"/>
    <w:rPr>
      <w:rFonts w:ascii="Garamond" w:eastAsia="Times New Roman" w:hAnsi="Garamond" w:cs="Times New Roman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E77D8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77D8C"/>
    <w:rPr>
      <w:rFonts w:ascii="Garamond" w:eastAsia="Times New Roman" w:hAnsi="Garamond" w:cs="Times New Roman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E076AB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283</Words>
  <Characters>1674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1</cp:revision>
  <dcterms:created xsi:type="dcterms:W3CDTF">2022-06-21T08:34:00Z</dcterms:created>
  <dcterms:modified xsi:type="dcterms:W3CDTF">2022-06-21T10:12:00Z</dcterms:modified>
</cp:coreProperties>
</file>